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sz w:val="28"/>
          <w:sz w:val="28"/>
          <w:szCs w:val="24"/>
          <w:rFonts w:ascii="Comic Sans MS" w:hAnsi="Comic Sans MS" w:cs="Comic Sans MS"/>
          <w:color w:val="000000"/>
        </w:rPr>
      </w:pPr>
      <w:r>
        <w:rPr>
          <w:sz w:val="28"/>
        </w:rPr>
      </w:r>
      <w:r/>
    </w:p>
    <w:p>
      <w:pPr>
        <w:pStyle w:val="Default"/>
        <w:rPr>
          <w:szCs w:val="23"/>
        </w:rPr>
      </w:pPr>
      <w:r>
        <w:rPr>
          <w:sz w:val="28"/>
        </w:rPr>
        <w:t xml:space="preserve"> </w:t>
      </w:r>
      <w:r>
        <w:rPr>
          <w:szCs w:val="23"/>
        </w:rPr>
        <w:t xml:space="preserve">Privatna gimnazija Juraj Dobrila s pravom javnosti </w:t>
      </w:r>
      <w:r/>
    </w:p>
    <w:p>
      <w:pPr>
        <w:pStyle w:val="Default"/>
        <w:rPr>
          <w:szCs w:val="23"/>
        </w:rPr>
      </w:pPr>
      <w:r>
        <w:rPr>
          <w:szCs w:val="23"/>
        </w:rPr>
        <w:t>Ruže Petrović 15</w:t>
      </w:r>
      <w:r/>
    </w:p>
    <w:p>
      <w:pPr>
        <w:pStyle w:val="Default"/>
        <w:rPr>
          <w:szCs w:val="23"/>
        </w:rPr>
      </w:pPr>
      <w:r>
        <w:rPr>
          <w:szCs w:val="23"/>
        </w:rPr>
        <w:t>Pula</w:t>
      </w:r>
      <w:r/>
    </w:p>
    <w:p>
      <w:pPr>
        <w:pStyle w:val="Default"/>
        <w:rPr>
          <w:sz w:val="28"/>
          <w:sz w:val="28"/>
          <w:szCs w:val="24"/>
          <w:rFonts w:ascii="Comic Sans MS" w:hAnsi="Comic Sans MS" w:cs="" w:cstheme="minorBidi"/>
          <w:color w:val="00000A"/>
        </w:rPr>
      </w:pPr>
      <w:r>
        <w:rPr>
          <w:rFonts w:cs="" w:cstheme="minorBidi"/>
          <w:color w:val="00000A"/>
          <w:sz w:val="28"/>
        </w:rPr>
      </w:r>
      <w:r/>
    </w:p>
    <w:p>
      <w:pPr>
        <w:pStyle w:val="Default"/>
        <w:rPr>
          <w:sz w:val="28"/>
          <w:sz w:val="28"/>
          <w:rFonts w:cs="" w:cstheme="minorBidi"/>
          <w:color w:val="00000A"/>
        </w:rPr>
      </w:pPr>
      <w:r>
        <w:rPr>
          <w:rFonts w:cs="" w:cstheme="minorBidi"/>
          <w:color w:val="00000A"/>
          <w:sz w:val="28"/>
        </w:rPr>
        <w:t xml:space="preserve"> </w:t>
      </w:r>
      <w:r/>
    </w:p>
    <w:p>
      <w:pPr>
        <w:pStyle w:val="Default"/>
        <w:rPr>
          <w:sz w:val="28"/>
          <w:sz w:val="28"/>
          <w:szCs w:val="24"/>
          <w:rFonts w:ascii="Comic Sans MS" w:hAnsi="Comic Sans MS" w:cs="" w:cstheme="minorBidi"/>
          <w:color w:val="00000A"/>
        </w:rPr>
      </w:pPr>
      <w:r>
        <w:rPr>
          <w:rFonts w:cs="" w:cstheme="minorBidi"/>
          <w:color w:val="00000A"/>
          <w:sz w:val="28"/>
        </w:rPr>
      </w:r>
      <w:r/>
    </w:p>
    <w:p>
      <w:pPr>
        <w:pStyle w:val="Default"/>
        <w:rPr>
          <w:sz w:val="28"/>
          <w:sz w:val="28"/>
          <w:szCs w:val="24"/>
          <w:rFonts w:ascii="Comic Sans MS" w:hAnsi="Comic Sans MS" w:cs="" w:cstheme="minorBidi"/>
          <w:color w:val="00000A"/>
        </w:rPr>
      </w:pPr>
      <w:r>
        <w:rPr>
          <w:rFonts w:cs="" w:cstheme="minorBidi"/>
          <w:color w:val="00000A"/>
          <w:sz w:val="28"/>
        </w:rPr>
      </w:r>
      <w:r/>
    </w:p>
    <w:p>
      <w:pPr>
        <w:pStyle w:val="Default"/>
        <w:rPr>
          <w:sz w:val="28"/>
          <w:sz w:val="28"/>
          <w:szCs w:val="24"/>
          <w:rFonts w:ascii="Comic Sans MS" w:hAnsi="Comic Sans MS" w:cs="" w:cstheme="minorBidi"/>
          <w:color w:val="00000A"/>
        </w:rPr>
      </w:pPr>
      <w:r>
        <w:rPr>
          <w:rFonts w:cs="" w:cstheme="minorBidi"/>
          <w:color w:val="00000A"/>
          <w:sz w:val="28"/>
        </w:rPr>
      </w:r>
      <w:r/>
    </w:p>
    <w:p>
      <w:pPr>
        <w:pStyle w:val="Default"/>
        <w:rPr>
          <w:sz w:val="28"/>
          <w:sz w:val="28"/>
          <w:szCs w:val="24"/>
          <w:rFonts w:ascii="Comic Sans MS" w:hAnsi="Comic Sans MS" w:cs="" w:cstheme="minorBidi"/>
          <w:color w:val="00000A"/>
        </w:rPr>
      </w:pPr>
      <w:r>
        <w:rPr>
          <w:rFonts w:cs="" w:cstheme="minorBidi"/>
          <w:color w:val="00000A"/>
          <w:sz w:val="28"/>
        </w:rPr>
      </w:r>
      <w:r/>
    </w:p>
    <w:p>
      <w:pPr>
        <w:pStyle w:val="Default"/>
        <w:rPr>
          <w:sz w:val="28"/>
          <w:sz w:val="28"/>
          <w:szCs w:val="24"/>
          <w:rFonts w:ascii="Comic Sans MS" w:hAnsi="Comic Sans MS" w:cs="" w:cstheme="minorBidi"/>
          <w:color w:val="00000A"/>
        </w:rPr>
      </w:pPr>
      <w:r>
        <w:rPr>
          <w:rFonts w:cs="" w:cstheme="minorBidi"/>
          <w:color w:val="00000A"/>
          <w:sz w:val="28"/>
        </w:rPr>
      </w:r>
      <w:r/>
    </w:p>
    <w:p>
      <w:pPr>
        <w:pStyle w:val="Default"/>
        <w:rPr>
          <w:sz w:val="28"/>
          <w:sz w:val="28"/>
          <w:szCs w:val="24"/>
          <w:rFonts w:ascii="Comic Sans MS" w:hAnsi="Comic Sans MS" w:cs="" w:cstheme="minorBidi"/>
          <w:color w:val="00000A"/>
        </w:rPr>
      </w:pPr>
      <w:r>
        <w:rPr>
          <w:rFonts w:cs="" w:cstheme="minorBidi"/>
          <w:color w:val="00000A"/>
          <w:sz w:val="28"/>
        </w:rPr>
      </w:r>
      <w:r/>
    </w:p>
    <w:p>
      <w:pPr>
        <w:pStyle w:val="Default"/>
        <w:rPr>
          <w:sz w:val="28"/>
          <w:sz w:val="28"/>
          <w:rFonts w:cs="" w:cstheme="minorBidi"/>
          <w:color w:val="00000A"/>
        </w:rPr>
      </w:pPr>
      <w:r>
        <w:rPr>
          <w:rFonts w:cs="Cambria" w:ascii="Cambria" w:hAnsi="Cambria"/>
          <w:b/>
          <w:bCs/>
          <w:color w:val="00000A"/>
          <w:sz w:val="144"/>
          <w:szCs w:val="96"/>
        </w:rPr>
        <w:t xml:space="preserve">ETIČKI KODEKS </w:t>
      </w:r>
      <w:r>
        <w:br w:type="page"/>
      </w:r>
      <w:r/>
    </w:p>
    <w:p>
      <w:pPr>
        <w:pStyle w:val="Default"/>
        <w:rPr>
          <w:szCs w:val="23"/>
          <w:rFonts w:ascii="Cambria" w:hAnsi="Cambria" w:cs="Cambria"/>
          <w:color w:val="00000A"/>
        </w:rPr>
      </w:pPr>
      <w:r>
        <w:rPr>
          <w:rFonts w:cs="Cambria" w:ascii="Cambria" w:hAnsi="Cambria"/>
          <w:color w:val="00000A"/>
          <w:szCs w:val="23"/>
        </w:rPr>
        <w:t xml:space="preserve">Na temelju članka 58. Zakona o odgoju i obrazovanju u osnovnoj i srednjoj školi ("Narodne novine", broj 87/2008) i članka 28. Statuta Privatne gimnazije Juraj Dobrila s pravom javnosti, Nastavničko vijeće Gimnazije je na sjednici održanoj 4. veljače 2015.. godine donijelo </w:t>
      </w:r>
      <w:r>
        <w:br w:type="page"/>
      </w:r>
      <w:r/>
    </w:p>
    <w:p>
      <w:pPr>
        <w:pStyle w:val="Default"/>
        <w:rPr>
          <w:sz w:val="24"/>
          <w:sz w:val="24"/>
          <w:szCs w:val="23"/>
          <w:rFonts w:ascii="Cambria" w:hAnsi="Cambria" w:cs="Cambria"/>
          <w:color w:val="00000A"/>
        </w:rPr>
      </w:pPr>
      <w:r>
        <w:rPr>
          <w:rFonts w:cs="Cambria" w:ascii="Cambria" w:hAnsi="Cambria"/>
          <w:color w:val="00000A"/>
          <w:szCs w:val="23"/>
        </w:rPr>
      </w:r>
      <w:r/>
    </w:p>
    <w:p>
      <w:pPr>
        <w:pStyle w:val="Default"/>
        <w:rPr>
          <w:sz w:val="32"/>
          <w:sz w:val="32"/>
          <w:szCs w:val="28"/>
          <w:rFonts w:ascii="Cambria" w:hAnsi="Cambria" w:cs="Cambria"/>
          <w:color w:val="00000A"/>
        </w:rPr>
      </w:pPr>
      <w:r>
        <w:rPr>
          <w:rFonts w:cs="Cambria" w:ascii="Cambria" w:hAnsi="Cambria"/>
          <w:b/>
          <w:bCs/>
          <w:color w:val="00000A"/>
          <w:sz w:val="32"/>
          <w:szCs w:val="28"/>
        </w:rPr>
        <w:t xml:space="preserve">ETIČKI KODEKS </w:t>
      </w:r>
      <w:r/>
    </w:p>
    <w:p>
      <w:pPr>
        <w:pStyle w:val="Default"/>
        <w:rPr>
          <w:b/>
          <w:b/>
          <w:szCs w:val="23"/>
          <w:bCs/>
          <w:rFonts w:ascii="Cambria" w:hAnsi="Cambria" w:cs="Cambria"/>
          <w:color w:val="00000A"/>
        </w:rPr>
      </w:pPr>
      <w:r>
        <w:rPr>
          <w:rFonts w:cs="Cambria" w:ascii="Cambria" w:hAnsi="Cambria"/>
          <w:b/>
          <w:bCs/>
          <w:color w:val="00000A"/>
          <w:szCs w:val="23"/>
        </w:rPr>
        <w:t xml:space="preserve">NEPOSREDNIH NOSITELJA ODGOJNO – OBRAZOVNE DJELATNOSTI U ŠKOLSKOJ USTANOVI </w:t>
      </w:r>
      <w:r/>
    </w:p>
    <w:p>
      <w:pPr>
        <w:pStyle w:val="Default"/>
        <w:rPr>
          <w:sz w:val="24"/>
          <w:sz w:val="24"/>
          <w:szCs w:val="23"/>
          <w:rFonts w:ascii="Cambria" w:hAnsi="Cambria" w:cs="Cambria"/>
          <w:color w:val="00000A"/>
        </w:rPr>
      </w:pPr>
      <w:r>
        <w:rPr>
          <w:rFonts w:cs="Cambria" w:ascii="Cambria" w:hAnsi="Cambria"/>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1. </w:t>
      </w:r>
      <w:r/>
    </w:p>
    <w:p>
      <w:pPr>
        <w:pStyle w:val="Default"/>
        <w:rPr>
          <w:szCs w:val="23"/>
          <w:rFonts w:ascii="Cambria" w:hAnsi="Cambria" w:cs="Cambria"/>
          <w:color w:val="00000A"/>
        </w:rPr>
      </w:pPr>
      <w:r>
        <w:rPr>
          <w:rFonts w:cs="Cambria" w:ascii="Cambria" w:hAnsi="Cambria"/>
          <w:color w:val="00000A"/>
          <w:szCs w:val="23"/>
        </w:rPr>
        <w:t xml:space="preserve">Etičkim kodeksom neposrednih nositelja odgojno – obrazovne djelatnosti u Privatnoj gimnaziji Juraj Dobrila s pravom javnosti ( u daljnjem tekstu: Gimnazija) utvrđuju se načela i pravila ponašanja koja obvezuju sve radnike Gimnazije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2. </w:t>
      </w:r>
      <w:r/>
    </w:p>
    <w:p>
      <w:pPr>
        <w:pStyle w:val="Default"/>
        <w:rPr>
          <w:szCs w:val="23"/>
          <w:rFonts w:ascii="Cambria" w:hAnsi="Cambria" w:cs="Cambria"/>
          <w:color w:val="00000A"/>
        </w:rPr>
      </w:pPr>
      <w:r>
        <w:rPr>
          <w:rFonts w:cs="Cambria" w:ascii="Cambria" w:hAnsi="Cambria"/>
          <w:color w:val="00000A"/>
          <w:szCs w:val="23"/>
        </w:rPr>
        <w:t xml:space="preserve">Etički kodeks nositelja sadrži pravila dobrog ponašanja radnika Gimnazije prema učenicima Gimnazije (u daljnjem tekstu: učenici), roditeljima, udomiteljima i u međusobnim odnosima. Načela Etičkog kodeksa primjenjuju se na odgovarajući način i na učenike te druge osobe koje nisu radnici Gimnazije, ali sudjeluju u radu i djelovanju Gimnazije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3. </w:t>
      </w:r>
      <w:r/>
    </w:p>
    <w:p>
      <w:pPr>
        <w:pStyle w:val="Default"/>
        <w:rPr>
          <w:szCs w:val="23"/>
          <w:rFonts w:ascii="Cambria" w:hAnsi="Cambria" w:cs="Cambria"/>
          <w:color w:val="00000A"/>
        </w:rPr>
      </w:pPr>
      <w:r>
        <w:rPr>
          <w:rFonts w:cs="Cambria" w:ascii="Cambria" w:hAnsi="Cambria"/>
          <w:color w:val="00000A"/>
          <w:szCs w:val="23"/>
        </w:rPr>
        <w:t xml:space="preserve">Osnovu etike nositelja čine: humanost, čestitost i pravednost. Ove etičke norme nositelji trebaju shvaćati kao skup načela koja ih vode kako u poslovnom tako i u privatnom životu.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4. </w:t>
      </w:r>
      <w:r/>
    </w:p>
    <w:p>
      <w:pPr>
        <w:pStyle w:val="Default"/>
        <w:rPr>
          <w:szCs w:val="23"/>
          <w:rFonts w:ascii="Cambria" w:hAnsi="Cambria" w:cs="Cambria"/>
          <w:color w:val="00000A"/>
        </w:rPr>
      </w:pPr>
      <w:r>
        <w:rPr>
          <w:rFonts w:cs="Cambria" w:ascii="Cambria" w:hAnsi="Cambria"/>
          <w:color w:val="00000A"/>
          <w:szCs w:val="23"/>
        </w:rPr>
        <w:t xml:space="preserve">Radnici su dužni svoj posao raditi s osjećajem poštovanja prema ljudskom dostojanstvu. Dužni su poštivati prava svih sudionika u odgojno – obrazovnom procesu i biti pošteni u odnosima prema učenicima i njihovim roditeljima, odnosno udomiteljima.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5. </w:t>
      </w:r>
      <w:r/>
    </w:p>
    <w:p>
      <w:pPr>
        <w:pStyle w:val="Default"/>
        <w:rPr>
          <w:szCs w:val="23"/>
          <w:rFonts w:ascii="Cambria" w:hAnsi="Cambria" w:cs="Cambria"/>
          <w:color w:val="00000A"/>
        </w:rPr>
      </w:pPr>
      <w:r>
        <w:rPr>
          <w:rFonts w:cs="Cambria" w:ascii="Cambria" w:hAnsi="Cambria"/>
          <w:color w:val="00000A"/>
          <w:szCs w:val="23"/>
        </w:rPr>
        <w:t xml:space="preserve">Radnici su dužni poštivati zakonske obveze, osim ako bi iste bile u suprotnosti s korišću učenika.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6. </w:t>
      </w:r>
      <w:r/>
    </w:p>
    <w:p>
      <w:pPr>
        <w:pStyle w:val="Default"/>
        <w:rPr>
          <w:sz w:val="28"/>
          <w:sz w:val="28"/>
          <w:rFonts w:cs="" w:cstheme="minorBidi"/>
          <w:color w:val="00000A"/>
        </w:rPr>
      </w:pPr>
      <w:r>
        <w:rPr>
          <w:rFonts w:cs="Cambria" w:ascii="Cambria" w:hAnsi="Cambria"/>
          <w:color w:val="00000A"/>
          <w:szCs w:val="23"/>
        </w:rPr>
        <w:t xml:space="preserve">Aktivnost radnika Gimnazije isključivo je usmjerena ka odgojno-obrazovnom procesu i taj odnos ne smije ugroziti niti jedan drugi interes ili namjera. </w:t>
      </w:r>
      <w:r>
        <w:br w:type="page"/>
      </w:r>
      <w:r/>
    </w:p>
    <w:p>
      <w:pPr>
        <w:pStyle w:val="Default"/>
        <w:rPr>
          <w:szCs w:val="23"/>
          <w:rFonts w:ascii="Cambria" w:hAnsi="Cambria" w:cs="Cambria"/>
          <w:color w:val="00000A"/>
        </w:rPr>
      </w:pPr>
      <w:r>
        <w:rPr>
          <w:rFonts w:cs="Cambria" w:ascii="Cambria" w:hAnsi="Cambria"/>
          <w:b/>
          <w:bCs/>
          <w:color w:val="00000A"/>
          <w:szCs w:val="23"/>
        </w:rPr>
        <w:t xml:space="preserve">Članak 7. </w:t>
      </w:r>
      <w:r/>
    </w:p>
    <w:p>
      <w:pPr>
        <w:pStyle w:val="Default"/>
        <w:rPr>
          <w:szCs w:val="23"/>
          <w:rFonts w:ascii="Cambria" w:hAnsi="Cambria" w:cs="Cambria"/>
          <w:color w:val="00000A"/>
        </w:rPr>
      </w:pPr>
      <w:r>
        <w:rPr>
          <w:rFonts w:cs="Cambria" w:ascii="Cambria" w:hAnsi="Cambria"/>
          <w:color w:val="00000A"/>
          <w:szCs w:val="23"/>
        </w:rPr>
        <w:t xml:space="preserve">Radnici Gimnazije obvezni su u obavljanju svojih poslova pridržavati se slijedećih načela: </w:t>
      </w:r>
      <w:r/>
    </w:p>
    <w:p>
      <w:pPr>
        <w:pStyle w:val="Default"/>
        <w:spacing w:before="0" w:after="10"/>
        <w:rPr>
          <w:szCs w:val="23"/>
          <w:rFonts w:ascii="Cambria" w:hAnsi="Cambria" w:cs="Cambria"/>
          <w:color w:val="00000A"/>
        </w:rPr>
      </w:pPr>
      <w:r>
        <w:rPr>
          <w:rFonts w:cs="Arial" w:ascii="Arial" w:hAnsi="Arial"/>
          <w:color w:val="00000A"/>
          <w:szCs w:val="23"/>
        </w:rPr>
        <w:t xml:space="preserve">- </w:t>
      </w:r>
      <w:r>
        <w:rPr>
          <w:rFonts w:cs="Cambria" w:ascii="Cambria" w:hAnsi="Cambria"/>
          <w:color w:val="00000A"/>
          <w:szCs w:val="23"/>
        </w:rPr>
        <w:t xml:space="preserve">osigurati uživanje svih ljudskih prava koja se ostvaruju unutar odgojno-obrazovne djelatnosti te poštovanje prava zajamčenih Ustavom i zakonima Republike Hrvatske, </w:t>
      </w:r>
      <w:r/>
    </w:p>
    <w:p>
      <w:pPr>
        <w:pStyle w:val="Default"/>
        <w:spacing w:before="0" w:after="10"/>
        <w:rPr>
          <w:szCs w:val="23"/>
          <w:rFonts w:ascii="Cambria" w:hAnsi="Cambria" w:cs="Cambria"/>
          <w:color w:val="00000A"/>
        </w:rPr>
      </w:pPr>
      <w:r>
        <w:rPr>
          <w:rFonts w:cs="Arial" w:ascii="Arial" w:hAnsi="Arial"/>
          <w:color w:val="00000A"/>
          <w:szCs w:val="23"/>
        </w:rPr>
        <w:t xml:space="preserve">- </w:t>
      </w:r>
      <w:r>
        <w:rPr>
          <w:rFonts w:cs="Cambria" w:ascii="Cambria" w:hAnsi="Cambria"/>
          <w:color w:val="00000A"/>
          <w:szCs w:val="23"/>
        </w:rPr>
        <w:t xml:space="preserve">ponašati se u skladu s načelom jednakosti i pravednosti na način koji isključuje svaku diskriminaciju, zlostavljanje, uznemiravanje ili iskorištavanje, </w:t>
      </w:r>
      <w:r/>
    </w:p>
    <w:p>
      <w:pPr>
        <w:pStyle w:val="Default"/>
        <w:spacing w:before="0" w:after="10"/>
        <w:rPr>
          <w:szCs w:val="23"/>
          <w:rFonts w:ascii="Cambria" w:hAnsi="Cambria" w:cs="Cambria"/>
          <w:color w:val="00000A"/>
        </w:rPr>
      </w:pPr>
      <w:r>
        <w:rPr>
          <w:rFonts w:cs="Arial" w:ascii="Arial" w:hAnsi="Arial"/>
          <w:color w:val="00000A"/>
          <w:szCs w:val="23"/>
        </w:rPr>
        <w:t xml:space="preserve">- </w:t>
      </w:r>
      <w:r>
        <w:rPr>
          <w:rFonts w:cs="Cambria" w:ascii="Cambria" w:hAnsi="Cambria"/>
          <w:color w:val="00000A"/>
          <w:szCs w:val="23"/>
        </w:rPr>
        <w:t xml:space="preserve">odgovorno, savjesno, profesionalno i etički besprijekorno ispunjavati sve svoje obveze prema učenicima i radnicima u Gimnaziji te u svojem radu slijediti načela objektivnosti, nepristranosti, razboritosti, korektnosti, dijaloga i tolerancije, </w:t>
      </w:r>
      <w:r/>
    </w:p>
    <w:p>
      <w:pPr>
        <w:pStyle w:val="Default"/>
        <w:spacing w:before="0" w:after="10"/>
        <w:rPr>
          <w:szCs w:val="23"/>
          <w:rFonts w:ascii="Cambria" w:hAnsi="Cambria" w:cs="Cambria"/>
          <w:color w:val="00000A"/>
        </w:rPr>
      </w:pPr>
      <w:r>
        <w:rPr>
          <w:rFonts w:cs="Arial" w:ascii="Arial" w:hAnsi="Arial"/>
          <w:color w:val="00000A"/>
          <w:szCs w:val="23"/>
        </w:rPr>
        <w:t xml:space="preserve">- </w:t>
      </w:r>
      <w:r>
        <w:rPr>
          <w:rFonts w:cs="Cambria" w:ascii="Cambria" w:hAnsi="Cambria"/>
          <w:color w:val="00000A"/>
          <w:szCs w:val="23"/>
        </w:rPr>
        <w:t xml:space="preserve">postupati zakonito i stručno vodeći računa o pravodobnom i točnom obavljanju poslova koji su im povjereni, </w:t>
      </w:r>
      <w:r/>
    </w:p>
    <w:p>
      <w:pPr>
        <w:pStyle w:val="Default"/>
        <w:spacing w:before="0" w:after="10"/>
        <w:rPr>
          <w:szCs w:val="23"/>
          <w:rFonts w:ascii="Cambria" w:hAnsi="Cambria" w:cs="Cambria"/>
          <w:color w:val="00000A"/>
        </w:rPr>
      </w:pPr>
      <w:r>
        <w:rPr>
          <w:rFonts w:cs="Arial" w:ascii="Arial" w:hAnsi="Arial"/>
          <w:color w:val="00000A"/>
          <w:szCs w:val="23"/>
        </w:rPr>
        <w:t xml:space="preserve">- </w:t>
      </w:r>
      <w:r>
        <w:rPr>
          <w:rFonts w:cs="Cambria" w:ascii="Cambria" w:hAnsi="Cambria"/>
          <w:color w:val="00000A"/>
          <w:szCs w:val="23"/>
        </w:rPr>
        <w:t xml:space="preserve">održavati i poticati suradnju u profesionalnim odnosima, </w:t>
      </w:r>
      <w:r/>
    </w:p>
    <w:p>
      <w:pPr>
        <w:pStyle w:val="Default"/>
        <w:spacing w:before="0" w:after="10"/>
        <w:rPr>
          <w:szCs w:val="23"/>
          <w:rFonts w:ascii="Cambria" w:hAnsi="Cambria" w:cs="Cambria"/>
          <w:color w:val="00000A"/>
        </w:rPr>
      </w:pPr>
      <w:r>
        <w:rPr>
          <w:rFonts w:cs="Arial" w:ascii="Arial" w:hAnsi="Arial"/>
          <w:color w:val="00000A"/>
          <w:szCs w:val="23"/>
        </w:rPr>
        <w:t xml:space="preserve">- </w:t>
      </w:r>
      <w:r>
        <w:rPr>
          <w:rFonts w:cs="Cambria" w:ascii="Cambria" w:hAnsi="Cambria"/>
          <w:color w:val="00000A"/>
          <w:szCs w:val="23"/>
        </w:rPr>
        <w:t xml:space="preserve">djelovati u duhu zajedničkih ciljeva te sudjelovati u izvanškolskim djelatnostima koje neće biti u sukobu s profesionalnim obvezama u Gimnaziji niti štetiti tim obvezama, kao ni ugledu Gimnazije, </w:t>
      </w:r>
      <w:r/>
    </w:p>
    <w:p>
      <w:pPr>
        <w:pStyle w:val="Default"/>
        <w:spacing w:before="0" w:after="10"/>
        <w:rPr>
          <w:szCs w:val="23"/>
          <w:rFonts w:ascii="Cambria" w:hAnsi="Cambria" w:cs="Cambria"/>
          <w:color w:val="00000A"/>
        </w:rPr>
      </w:pPr>
      <w:r>
        <w:rPr>
          <w:rFonts w:cs="Arial" w:ascii="Arial" w:hAnsi="Arial"/>
          <w:color w:val="00000A"/>
          <w:szCs w:val="23"/>
        </w:rPr>
        <w:t xml:space="preserve">- </w:t>
      </w:r>
      <w:r>
        <w:rPr>
          <w:rFonts w:cs="Cambria" w:ascii="Cambria" w:hAnsi="Cambria"/>
          <w:color w:val="00000A"/>
          <w:szCs w:val="23"/>
        </w:rPr>
        <w:t xml:space="preserve">poštivati sve pravne propise koji se tiču radnih obveza, </w:t>
      </w:r>
      <w:r/>
    </w:p>
    <w:p>
      <w:pPr>
        <w:pStyle w:val="Default"/>
        <w:spacing w:before="0" w:after="10"/>
        <w:rPr>
          <w:szCs w:val="23"/>
          <w:rFonts w:ascii="Cambria" w:hAnsi="Cambria" w:cs="Cambria"/>
          <w:color w:val="00000A"/>
        </w:rPr>
      </w:pPr>
      <w:r>
        <w:rPr>
          <w:rFonts w:cs="Arial" w:ascii="Arial" w:hAnsi="Arial"/>
          <w:color w:val="00000A"/>
          <w:szCs w:val="23"/>
        </w:rPr>
        <w:t xml:space="preserve">- </w:t>
      </w:r>
      <w:r>
        <w:rPr>
          <w:rFonts w:cs="Cambria" w:ascii="Cambria" w:hAnsi="Cambria"/>
          <w:color w:val="00000A"/>
          <w:szCs w:val="23"/>
        </w:rPr>
        <w:t xml:space="preserve">temeljiti svoje odluke na provjerenim činjenicama, </w:t>
      </w:r>
      <w:r/>
    </w:p>
    <w:p>
      <w:pPr>
        <w:pStyle w:val="Default"/>
        <w:rPr>
          <w:szCs w:val="23"/>
          <w:rFonts w:ascii="Cambria" w:hAnsi="Cambria" w:cs="Cambria"/>
          <w:color w:val="00000A"/>
        </w:rPr>
      </w:pPr>
      <w:r>
        <w:rPr>
          <w:rFonts w:cs="Arial" w:ascii="Arial" w:hAnsi="Arial"/>
          <w:color w:val="00000A"/>
          <w:szCs w:val="23"/>
        </w:rPr>
        <w:t xml:space="preserve">- </w:t>
      </w:r>
      <w:r>
        <w:rPr>
          <w:rFonts w:cs="Cambria" w:ascii="Cambria" w:hAnsi="Cambria"/>
          <w:color w:val="00000A"/>
          <w:szCs w:val="23"/>
        </w:rPr>
        <w:t xml:space="preserve">biti pravedni i ne dopustiti da predrasude bilo koje vrste utječu na njihovu objektivnost u obavljanju poslova, </w:t>
      </w:r>
      <w:r/>
    </w:p>
    <w:p>
      <w:pPr>
        <w:pStyle w:val="Default"/>
        <w:rPr>
          <w:sz w:val="24"/>
          <w:sz w:val="24"/>
          <w:szCs w:val="23"/>
          <w:rFonts w:ascii="Cambria" w:hAnsi="Cambria" w:cs="Cambria"/>
          <w:color w:val="00000A"/>
        </w:rPr>
      </w:pPr>
      <w:r>
        <w:rPr>
          <w:rFonts w:cs="Cambria" w:ascii="Cambria" w:hAnsi="Cambria"/>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8. </w:t>
      </w:r>
      <w:r/>
    </w:p>
    <w:p>
      <w:pPr>
        <w:pStyle w:val="Default"/>
        <w:rPr>
          <w:szCs w:val="23"/>
          <w:rFonts w:ascii="Cambria" w:hAnsi="Cambria" w:cs="Cambria"/>
          <w:color w:val="00000A"/>
        </w:rPr>
      </w:pPr>
      <w:r>
        <w:rPr>
          <w:rFonts w:cs="Cambria" w:ascii="Cambria" w:hAnsi="Cambria"/>
          <w:color w:val="00000A"/>
          <w:szCs w:val="23"/>
        </w:rPr>
        <w:t xml:space="preserve">U službenom ophođenju radnici Gimnazije dužni su služiti se hrvatskim jezikom, razumljivim rječnikom i latiničnim pismom.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9. </w:t>
      </w:r>
      <w:r/>
    </w:p>
    <w:p>
      <w:pPr>
        <w:pStyle w:val="Default"/>
        <w:rPr>
          <w:szCs w:val="23"/>
          <w:rFonts w:ascii="Cambria" w:hAnsi="Cambria" w:cs="Cambria"/>
          <w:color w:val="00000A"/>
        </w:rPr>
      </w:pPr>
      <w:r>
        <w:rPr>
          <w:rFonts w:cs="Cambria" w:ascii="Cambria" w:hAnsi="Cambria"/>
          <w:color w:val="00000A"/>
          <w:szCs w:val="23"/>
        </w:rPr>
        <w:t xml:space="preserve">Radnici Gimnazije moraju u vrijeme rada i obavljanja poslova u vezi s radom biti primjereno odjeveni.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10. </w:t>
      </w:r>
      <w:r/>
    </w:p>
    <w:p>
      <w:pPr>
        <w:pStyle w:val="Default"/>
        <w:rPr>
          <w:szCs w:val="23"/>
          <w:rFonts w:ascii="Cambria" w:hAnsi="Cambria" w:cs="Cambria"/>
          <w:color w:val="00000A"/>
        </w:rPr>
      </w:pPr>
      <w:r>
        <w:rPr>
          <w:rFonts w:cs="Cambria" w:ascii="Cambria" w:hAnsi="Cambria"/>
          <w:color w:val="00000A"/>
          <w:szCs w:val="23"/>
        </w:rPr>
        <w:t xml:space="preserve">Radnici se moraju stalno stručno usavršavati i ustrajati na unapređivanju kakvoće i razine vlastita znanja i stručnosti. </w:t>
      </w:r>
      <w:r/>
    </w:p>
    <w:p>
      <w:pPr>
        <w:pStyle w:val="Default"/>
        <w:rPr>
          <w:szCs w:val="23"/>
          <w:rFonts w:ascii="Cambria" w:hAnsi="Cambria" w:cs="Cambria"/>
          <w:color w:val="00000A"/>
        </w:rPr>
      </w:pPr>
      <w:r>
        <w:rPr>
          <w:rFonts w:cs="Cambria" w:ascii="Cambria" w:hAnsi="Cambria"/>
          <w:color w:val="00000A"/>
          <w:szCs w:val="23"/>
        </w:rPr>
        <w:t xml:space="preserve">Svi radnici imaju pravo na jednake uvjete napredovanja temeljem ispunjavanja profesionalnih obveza.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11. </w:t>
      </w:r>
      <w:r/>
    </w:p>
    <w:p>
      <w:pPr>
        <w:pStyle w:val="Default"/>
        <w:rPr>
          <w:sz w:val="28"/>
          <w:sz w:val="28"/>
          <w:rFonts w:cs="" w:cstheme="minorBidi"/>
          <w:color w:val="00000A"/>
        </w:rPr>
      </w:pPr>
      <w:r>
        <w:rPr>
          <w:rFonts w:cs="Cambria" w:ascii="Cambria" w:hAnsi="Cambria"/>
          <w:color w:val="00000A"/>
          <w:szCs w:val="23"/>
        </w:rPr>
        <w:t xml:space="preserve">Radnici ne smiju tražiti darove, poticati darivanje niti primati ikakve darove, bilo za sebe ili neku drugu osobu, za koje postoji razborita pretpostavka da će posredno ili neposredno utjecati na njihovu objektivnost, ispunjavanje profesionalnih obveza te poštivanje profesionalnih prava i dužnosti. </w:t>
      </w:r>
      <w:r>
        <w:br w:type="page"/>
      </w:r>
      <w:r/>
    </w:p>
    <w:p>
      <w:pPr>
        <w:pStyle w:val="Default"/>
        <w:rPr>
          <w:szCs w:val="23"/>
          <w:rFonts w:ascii="Cambria" w:hAnsi="Cambria" w:cs="Cambria"/>
          <w:color w:val="00000A"/>
        </w:rPr>
      </w:pPr>
      <w:r>
        <w:rPr>
          <w:rFonts w:cs="Cambria" w:ascii="Cambria" w:hAnsi="Cambria"/>
          <w:color w:val="00000A"/>
          <w:szCs w:val="23"/>
        </w:rPr>
        <w:t xml:space="preserve">Obveza je radnika otklanjati svaki pokušaj korupcije.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12. </w:t>
      </w:r>
      <w:r/>
    </w:p>
    <w:p>
      <w:pPr>
        <w:pStyle w:val="Default"/>
        <w:rPr>
          <w:szCs w:val="23"/>
          <w:rFonts w:ascii="Cambria" w:hAnsi="Cambria" w:cs="Cambria"/>
          <w:color w:val="00000A"/>
        </w:rPr>
      </w:pPr>
      <w:r>
        <w:rPr>
          <w:rFonts w:cs="Cambria" w:ascii="Cambria" w:hAnsi="Cambria"/>
          <w:color w:val="00000A"/>
          <w:szCs w:val="23"/>
        </w:rPr>
        <w:t xml:space="preserve">Radnici ne smiju zlouporabiti svoj autoritet i ne smiju dopustiti da osobni interesi i odnosi rezultiraju situacijama koje mogu utjecati na mogućnost objektivnoga prosuđivanja te etičkoga i profesionalnoga obavljanja radnih obveza.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13. </w:t>
      </w:r>
      <w:r/>
    </w:p>
    <w:p>
      <w:pPr>
        <w:pStyle w:val="Default"/>
        <w:rPr>
          <w:szCs w:val="23"/>
          <w:rFonts w:ascii="Cambria" w:hAnsi="Cambria" w:cs="Cambria"/>
          <w:color w:val="00000A"/>
        </w:rPr>
      </w:pPr>
      <w:r>
        <w:rPr>
          <w:rFonts w:cs="Cambria" w:ascii="Cambria" w:hAnsi="Cambria"/>
          <w:color w:val="00000A"/>
          <w:szCs w:val="23"/>
        </w:rPr>
        <w:t xml:space="preserve">Radnici trebaju izbjegavati sukobe interesa (sukob interesa mogu uzrokovati na primjer obiteljski odnosi, blisko prijateljstvo, intimne veze, antagonizmi i sl.) </w:t>
      </w:r>
      <w:r/>
    </w:p>
    <w:p>
      <w:pPr>
        <w:pStyle w:val="Default"/>
        <w:rPr>
          <w:szCs w:val="23"/>
          <w:rFonts w:ascii="Cambria" w:hAnsi="Cambria" w:cs="Cambria"/>
          <w:color w:val="00000A"/>
        </w:rPr>
      </w:pPr>
      <w:r>
        <w:rPr>
          <w:rFonts w:cs="Cambria" w:ascii="Cambria" w:hAnsi="Cambria"/>
          <w:color w:val="00000A"/>
          <w:szCs w:val="23"/>
        </w:rPr>
        <w:t xml:space="preserve">Treba ustrajati na neovisnosti svih izvanškolskih djelatnosti (koje uključuju financijske ili drugačije interese) kako one ne bi bile u sukobu s profesionalnim obvezama ili utjecale na integritet i objektivnost odgojno-obrazovne djelatnosti.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14. </w:t>
      </w:r>
      <w:r/>
    </w:p>
    <w:p>
      <w:pPr>
        <w:pStyle w:val="Default"/>
        <w:rPr>
          <w:szCs w:val="23"/>
          <w:rFonts w:ascii="Cambria" w:hAnsi="Cambria" w:cs="Cambria"/>
          <w:color w:val="00000A"/>
        </w:rPr>
      </w:pPr>
      <w:r>
        <w:rPr>
          <w:rFonts w:cs="Cambria" w:ascii="Cambria" w:hAnsi="Cambria"/>
          <w:color w:val="00000A"/>
          <w:szCs w:val="23"/>
        </w:rPr>
        <w:t xml:space="preserve">Radnici su dužni sudjelovati u radu stručnih tijela Gimnazije i tome dati prednost pred izvanškolskim aktivnostima. </w:t>
      </w:r>
      <w:r/>
    </w:p>
    <w:p>
      <w:pPr>
        <w:pStyle w:val="Default"/>
        <w:rPr>
          <w:szCs w:val="23"/>
          <w:rFonts w:ascii="Cambria" w:hAnsi="Cambria" w:cs="Cambria"/>
          <w:color w:val="00000A"/>
        </w:rPr>
      </w:pPr>
      <w:r>
        <w:rPr>
          <w:rFonts w:cs="Cambria" w:ascii="Cambria" w:hAnsi="Cambria"/>
          <w:color w:val="00000A"/>
          <w:szCs w:val="23"/>
        </w:rPr>
        <w:t xml:space="preserve">Opseg izvanškolskih djelatnosti radnika ne smije ugrožavati kvalitetu odgojno-obrazovnog rada. </w:t>
      </w:r>
      <w:r/>
    </w:p>
    <w:p>
      <w:pPr>
        <w:pStyle w:val="Default"/>
        <w:rPr>
          <w:szCs w:val="23"/>
          <w:rFonts w:ascii="Cambria" w:hAnsi="Cambria" w:cs="Cambria"/>
          <w:color w:val="00000A"/>
        </w:rPr>
      </w:pPr>
      <w:r>
        <w:rPr>
          <w:rFonts w:cs="Cambria" w:ascii="Cambria" w:hAnsi="Cambria"/>
          <w:color w:val="00000A"/>
          <w:szCs w:val="23"/>
        </w:rPr>
        <w:t xml:space="preserve">Radnici ne smiju poticati, prihvaćati ili obavljati poslove protivne ugledu struke i Gimnazije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15. </w:t>
      </w:r>
      <w:r/>
    </w:p>
    <w:p>
      <w:pPr>
        <w:pStyle w:val="Default"/>
        <w:rPr>
          <w:szCs w:val="23"/>
          <w:rFonts w:ascii="Cambria" w:hAnsi="Cambria" w:cs="Cambria"/>
          <w:color w:val="00000A"/>
        </w:rPr>
      </w:pPr>
      <w:r>
        <w:rPr>
          <w:rFonts w:cs="Cambria" w:ascii="Cambria" w:hAnsi="Cambria"/>
          <w:color w:val="00000A"/>
          <w:szCs w:val="23"/>
        </w:rPr>
        <w:t xml:space="preserve">Radnici su dužni svoje zadaće izvršavati savjesno, precizno i odgovorno prema učenicima bez obzira na spol, rasu, nacionalnost, vjersku pripadnost, političko uvjerenje i socioekonomski položaj učenika i njegove obitelji.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16. </w:t>
      </w:r>
      <w:r/>
    </w:p>
    <w:p>
      <w:pPr>
        <w:pStyle w:val="Default"/>
        <w:rPr>
          <w:szCs w:val="23"/>
          <w:rFonts w:ascii="Cambria" w:hAnsi="Cambria" w:cs="Cambria"/>
          <w:color w:val="00000A"/>
        </w:rPr>
      </w:pPr>
      <w:r>
        <w:rPr>
          <w:rFonts w:cs="Cambria" w:ascii="Cambria" w:hAnsi="Cambria"/>
          <w:color w:val="00000A"/>
          <w:szCs w:val="23"/>
        </w:rPr>
        <w:t xml:space="preserve">Nositelji su dužni poštivati profesionalnu tajnu. U profesionalnu tajnu spadaju svi podaci o učeniku, njegovoj obitelji i odnosima unutar iste.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17. </w:t>
      </w:r>
      <w:r/>
    </w:p>
    <w:p>
      <w:pPr>
        <w:pStyle w:val="Default"/>
        <w:rPr>
          <w:sz w:val="22"/>
          <w:sz w:val="22"/>
          <w:szCs w:val="20"/>
          <w:color w:val="00000A"/>
        </w:rPr>
      </w:pPr>
      <w:r>
        <w:rPr>
          <w:rFonts w:cs="Cambria" w:ascii="Cambria" w:hAnsi="Cambria"/>
          <w:color w:val="00000A"/>
          <w:szCs w:val="23"/>
        </w:rPr>
        <w:t xml:space="preserve">Radnici mogu voditi istraživanja i znanstvene projekte, te pisati stručne i znanstvene radove. Prije svakog istraživanja koje uključuje učenike i njihove obitelji, dužni su osigurati pristanak istih. </w:t>
      </w:r>
      <w:r/>
    </w:p>
    <w:p>
      <w:pPr>
        <w:pStyle w:val="Default"/>
        <w:rPr>
          <w:sz w:val="28"/>
          <w:sz w:val="28"/>
          <w:szCs w:val="24"/>
          <w:rFonts w:ascii="Comic Sans MS" w:hAnsi="Comic Sans MS" w:cs="" w:cstheme="minorBidi"/>
          <w:color w:val="00000A"/>
        </w:rPr>
      </w:pPr>
      <w:r>
        <w:rPr>
          <w:rFonts w:cs="" w:cstheme="minorBidi"/>
          <w:color w:val="00000A"/>
          <w:sz w:val="28"/>
        </w:rPr>
      </w:r>
      <w:r>
        <w:br w:type="page"/>
      </w:r>
      <w:r/>
    </w:p>
    <w:p>
      <w:pPr>
        <w:pStyle w:val="Default"/>
        <w:rPr>
          <w:szCs w:val="23"/>
          <w:rFonts w:ascii="Cambria" w:hAnsi="Cambria" w:cs="Cambria"/>
          <w:color w:val="00000A"/>
        </w:rPr>
      </w:pPr>
      <w:r>
        <w:rPr>
          <w:rFonts w:cs="Cambria" w:ascii="Cambria" w:hAnsi="Cambria"/>
          <w:b/>
          <w:bCs/>
          <w:color w:val="00000A"/>
          <w:szCs w:val="23"/>
        </w:rPr>
        <w:t xml:space="preserve">Članak 18. </w:t>
      </w:r>
      <w:r/>
    </w:p>
    <w:p>
      <w:pPr>
        <w:pStyle w:val="Default"/>
        <w:rPr>
          <w:szCs w:val="23"/>
          <w:rFonts w:ascii="Cambria" w:hAnsi="Cambria" w:cs="Cambria"/>
          <w:color w:val="00000A"/>
        </w:rPr>
      </w:pPr>
      <w:r>
        <w:rPr>
          <w:rFonts w:cs="Cambria" w:ascii="Cambria" w:hAnsi="Cambria"/>
          <w:color w:val="00000A"/>
          <w:szCs w:val="23"/>
        </w:rPr>
        <w:t xml:space="preserve">Međusobne odnose radnici Gimnazije dužni su izgrađivati na uzajamnom poštivanju, povjerenju, suradnji, pristojnosti i strpljenju. </w:t>
      </w:r>
      <w:r/>
    </w:p>
    <w:p>
      <w:pPr>
        <w:pStyle w:val="Default"/>
        <w:rPr>
          <w:szCs w:val="23"/>
          <w:rFonts w:ascii="Cambria" w:hAnsi="Cambria" w:cs="Cambria"/>
          <w:color w:val="00000A"/>
        </w:rPr>
      </w:pPr>
      <w:r>
        <w:rPr>
          <w:rFonts w:cs="Cambria" w:ascii="Cambria" w:hAnsi="Cambria"/>
          <w:color w:val="00000A"/>
          <w:szCs w:val="23"/>
        </w:rPr>
        <w:t xml:space="preserve">Radnici Gimnazije ne smiju ometati druge radnike u obavljanju njihovih dužnosti. </w:t>
      </w:r>
      <w:r/>
    </w:p>
    <w:p>
      <w:pPr>
        <w:pStyle w:val="Default"/>
        <w:rPr>
          <w:szCs w:val="23"/>
          <w:rFonts w:ascii="Cambria" w:hAnsi="Cambria" w:cs="Cambria"/>
          <w:color w:val="00000A"/>
        </w:rPr>
      </w:pPr>
      <w:r>
        <w:rPr>
          <w:rFonts w:cs="Cambria" w:ascii="Cambria" w:hAnsi="Cambria"/>
          <w:color w:val="00000A"/>
          <w:szCs w:val="23"/>
        </w:rPr>
        <w:t xml:space="preserve">Radnici Gimnazije dužni su međusobno razmjenjivati mišljenja i informacije o pojedinim stručnim pitanjima.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19. </w:t>
      </w:r>
      <w:r/>
    </w:p>
    <w:p>
      <w:pPr>
        <w:pStyle w:val="Default"/>
        <w:rPr>
          <w:szCs w:val="23"/>
          <w:rFonts w:ascii="Cambria" w:hAnsi="Cambria" w:cs="Cambria"/>
          <w:color w:val="00000A"/>
        </w:rPr>
      </w:pPr>
      <w:r>
        <w:rPr>
          <w:rFonts w:cs="Cambria" w:ascii="Cambria" w:hAnsi="Cambria"/>
          <w:color w:val="00000A"/>
          <w:szCs w:val="23"/>
        </w:rPr>
        <w:t xml:space="preserve">Nedopušten je bilo koji oblik netolerantnosti u međusobnim odnosima. </w:t>
      </w:r>
      <w:r/>
    </w:p>
    <w:p>
      <w:pPr>
        <w:pStyle w:val="Default"/>
        <w:rPr>
          <w:szCs w:val="23"/>
          <w:rFonts w:ascii="Cambria" w:hAnsi="Cambria" w:cs="Cambria"/>
          <w:color w:val="00000A"/>
        </w:rPr>
      </w:pPr>
      <w:r>
        <w:rPr>
          <w:rFonts w:cs="Cambria" w:ascii="Cambria" w:hAnsi="Cambria"/>
          <w:color w:val="00000A"/>
          <w:szCs w:val="23"/>
        </w:rPr>
        <w:t xml:space="preserve">Nedopustivo je kritiziranje ili ignoriranje tuđeg rada zbog profesionalne ili osobne nesnošljivosti.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20. </w:t>
      </w:r>
      <w:r/>
    </w:p>
    <w:p>
      <w:pPr>
        <w:pStyle w:val="Default"/>
        <w:rPr>
          <w:szCs w:val="23"/>
          <w:rFonts w:ascii="Cambria" w:hAnsi="Cambria" w:cs="Cambria"/>
          <w:color w:val="00000A"/>
        </w:rPr>
      </w:pPr>
      <w:r>
        <w:rPr>
          <w:rFonts w:cs="Cambria" w:ascii="Cambria" w:hAnsi="Cambria"/>
          <w:color w:val="00000A"/>
          <w:szCs w:val="23"/>
        </w:rPr>
        <w:t xml:space="preserve">Ravnatelj Gimnazije dužan je izgrađivati suradnički odnos, razmjenjivati mišljenja i iskustva, poticati profesionalni razvoj, timski rad i komunikaciju, uvažavati različitosti i izgradivati toleranciju, te pružati stručnu pomoć.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21. </w:t>
      </w:r>
      <w:r/>
    </w:p>
    <w:p>
      <w:pPr>
        <w:pStyle w:val="Default"/>
        <w:rPr>
          <w:szCs w:val="23"/>
          <w:rFonts w:ascii="Cambria" w:hAnsi="Cambria" w:cs="Cambria"/>
          <w:color w:val="00000A"/>
        </w:rPr>
      </w:pPr>
      <w:r>
        <w:rPr>
          <w:rFonts w:cs="Cambria" w:ascii="Cambria" w:hAnsi="Cambria"/>
          <w:color w:val="00000A"/>
          <w:szCs w:val="23"/>
        </w:rPr>
        <w:t xml:space="preserve">Nesporazumi se moraju rješavati na uljuđen način i ne smiju biti razlog ili povod za nekorektno ponašanje ili nekorektne postupke.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22. </w:t>
      </w:r>
      <w:r/>
    </w:p>
    <w:p>
      <w:pPr>
        <w:pStyle w:val="Default"/>
        <w:rPr>
          <w:szCs w:val="23"/>
          <w:rFonts w:ascii="Cambria" w:hAnsi="Cambria" w:cs="Cambria"/>
          <w:color w:val="00000A"/>
        </w:rPr>
      </w:pPr>
      <w:r>
        <w:rPr>
          <w:rFonts w:cs="Cambria" w:ascii="Cambria" w:hAnsi="Cambria"/>
          <w:color w:val="00000A"/>
          <w:szCs w:val="23"/>
        </w:rPr>
        <w:t xml:space="preserve">Isključivi kriteriji vrednovanja i napredovanja smiju biti pokazana: stručnost, sposobnost i profesionalne zasluge, te osposobljenost i rezultati u obavljanju određene vrste radnih zadataka.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23. </w:t>
      </w:r>
      <w:r/>
    </w:p>
    <w:p>
      <w:pPr>
        <w:pStyle w:val="Default"/>
        <w:rPr>
          <w:szCs w:val="23"/>
          <w:rFonts w:ascii="Cambria" w:hAnsi="Cambria" w:cs="Cambria"/>
          <w:color w:val="00000A"/>
        </w:rPr>
      </w:pPr>
      <w:r>
        <w:rPr>
          <w:rFonts w:cs="Cambria" w:ascii="Cambria" w:hAnsi="Cambria"/>
          <w:color w:val="00000A"/>
          <w:szCs w:val="23"/>
        </w:rPr>
        <w:t xml:space="preserve">Uobičajena komunikacija, dobronamjerne šale i kritika kao i odnosi spolne i druge intimne naravi koji počivaju na pristanku i uzajamnom poštovanju smatraju se područjem privatnosti te nisu sami po sebi kršenje Etičkog kodeksa.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24. </w:t>
      </w:r>
      <w:r/>
    </w:p>
    <w:p>
      <w:pPr>
        <w:pStyle w:val="Default"/>
        <w:rPr>
          <w:szCs w:val="23"/>
          <w:rFonts w:ascii="Cambria" w:hAnsi="Cambria" w:cs="Cambria"/>
          <w:color w:val="00000A"/>
        </w:rPr>
      </w:pPr>
      <w:r>
        <w:rPr>
          <w:rFonts w:cs="Cambria" w:ascii="Cambria" w:hAnsi="Cambria"/>
          <w:color w:val="00000A"/>
          <w:szCs w:val="23"/>
        </w:rPr>
        <w:t xml:space="preserve">U svim oblicima javnih nastupa u kojima predstavlja Gimnaziju, radnik treba iznositi stavove Gimnazije u skladu s propisima, dobivenim ovlastima i stručnim znanjem. </w:t>
      </w:r>
      <w:r/>
    </w:p>
    <w:p>
      <w:pPr>
        <w:pStyle w:val="Default"/>
        <w:rPr>
          <w:szCs w:val="23"/>
          <w:rFonts w:ascii="Cambria" w:hAnsi="Cambria" w:cs="Cambria"/>
          <w:color w:val="00000A"/>
        </w:rPr>
      </w:pPr>
      <w:r>
        <w:rPr>
          <w:rFonts w:cs="Cambria" w:ascii="Cambria" w:hAnsi="Cambria"/>
          <w:color w:val="00000A"/>
          <w:szCs w:val="23"/>
        </w:rPr>
        <w:t xml:space="preserve">U javnim nastupima u kojima radnik ne predstavlja Gimnaziju, a koji su tematski povezani s radom u Gimnaziji,, radnik treba istaknuti da iznosi osobne stavove. </w:t>
      </w:r>
      <w:r/>
    </w:p>
    <w:p>
      <w:pPr>
        <w:pStyle w:val="Default"/>
        <w:rPr>
          <w:sz w:val="22"/>
          <w:sz w:val="22"/>
          <w:szCs w:val="20"/>
          <w:color w:val="00000A"/>
        </w:rPr>
      </w:pPr>
      <w:r>
        <w:rPr>
          <w:rFonts w:cs="Cambria" w:ascii="Cambria" w:hAnsi="Cambria"/>
          <w:color w:val="00000A"/>
          <w:szCs w:val="23"/>
        </w:rPr>
        <w:t xml:space="preserve">Pri iznošenju stavova Gimnazije i osobnih stavova radnik treba štititi ugled Gimnazije i osobni ugled. </w:t>
      </w:r>
      <w:r/>
    </w:p>
    <w:p>
      <w:pPr>
        <w:pStyle w:val="Default"/>
        <w:rPr>
          <w:sz w:val="28"/>
          <w:sz w:val="28"/>
          <w:szCs w:val="24"/>
          <w:rFonts w:ascii="Comic Sans MS" w:hAnsi="Comic Sans MS" w:cs="" w:cstheme="minorBidi"/>
          <w:color w:val="00000A"/>
        </w:rPr>
      </w:pPr>
      <w:r>
        <w:rPr>
          <w:rFonts w:cs="" w:cstheme="minorBidi"/>
          <w:color w:val="00000A"/>
          <w:sz w:val="28"/>
        </w:rPr>
      </w:r>
      <w:r>
        <w:br w:type="page"/>
      </w:r>
      <w:r/>
    </w:p>
    <w:p>
      <w:pPr>
        <w:pStyle w:val="Default"/>
        <w:rPr>
          <w:szCs w:val="23"/>
          <w:rFonts w:ascii="Cambria" w:hAnsi="Cambria" w:cs="Cambria"/>
          <w:color w:val="00000A"/>
        </w:rPr>
      </w:pPr>
      <w:r>
        <w:rPr>
          <w:rFonts w:cs="Cambria" w:ascii="Cambria" w:hAnsi="Cambria"/>
          <w:b/>
          <w:bCs/>
          <w:color w:val="00000A"/>
          <w:szCs w:val="23"/>
        </w:rPr>
        <w:t xml:space="preserve">Članak 25. </w:t>
      </w:r>
      <w:r/>
    </w:p>
    <w:p>
      <w:pPr>
        <w:pStyle w:val="Default"/>
        <w:rPr>
          <w:szCs w:val="23"/>
          <w:rFonts w:ascii="Cambria" w:hAnsi="Cambria" w:cs="Cambria"/>
          <w:color w:val="00000A"/>
        </w:rPr>
      </w:pPr>
      <w:r>
        <w:rPr>
          <w:rFonts w:cs="Cambria" w:ascii="Cambria" w:hAnsi="Cambria"/>
          <w:color w:val="00000A"/>
          <w:szCs w:val="23"/>
        </w:rPr>
        <w:t xml:space="preserve">U odnosu prema drugim institucijama radnici Gimnazije potiču razmjenu iskustava, znanja i informacija s ciljem razvoja odgojno-obrazovnog rada.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26. </w:t>
      </w:r>
      <w:r/>
    </w:p>
    <w:p>
      <w:pPr>
        <w:pStyle w:val="Default"/>
        <w:rPr>
          <w:szCs w:val="23"/>
          <w:rFonts w:ascii="Cambria" w:hAnsi="Cambria" w:cs="Cambria"/>
          <w:color w:val="00000A"/>
        </w:rPr>
      </w:pPr>
      <w:r>
        <w:rPr>
          <w:rFonts w:cs="Cambria" w:ascii="Cambria" w:hAnsi="Cambria"/>
          <w:color w:val="00000A"/>
          <w:szCs w:val="23"/>
        </w:rPr>
        <w:t xml:space="preserve">Radnici su i izvan radnog vremena dužni paziti da ne povrijede ugled Gimnazije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27. </w:t>
      </w:r>
      <w:r/>
    </w:p>
    <w:p>
      <w:pPr>
        <w:pStyle w:val="Default"/>
        <w:rPr>
          <w:szCs w:val="23"/>
          <w:rFonts w:ascii="Cambria" w:hAnsi="Cambria" w:cs="Cambria"/>
          <w:color w:val="00000A"/>
        </w:rPr>
      </w:pPr>
      <w:r>
        <w:rPr>
          <w:rFonts w:cs="Cambria" w:ascii="Cambria" w:hAnsi="Cambria"/>
          <w:color w:val="00000A"/>
          <w:szCs w:val="23"/>
        </w:rPr>
        <w:t xml:space="preserve">U javnoj kritici drugog radnika i njegova rada, treba biti suzdržan, uzimajući pri tom u obzir da su ponajprije stručni aktivi Gimnazije primjerena mjesta za stručne rasprave, te utemeljenu stručnu kritiku.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28. </w:t>
      </w:r>
      <w:r/>
    </w:p>
    <w:p>
      <w:pPr>
        <w:pStyle w:val="Default"/>
        <w:rPr>
          <w:szCs w:val="23"/>
          <w:rFonts w:ascii="Cambria" w:hAnsi="Cambria" w:cs="Cambria"/>
          <w:color w:val="00000A"/>
        </w:rPr>
      </w:pPr>
      <w:r>
        <w:rPr>
          <w:rFonts w:cs="Cambria" w:ascii="Cambria" w:hAnsi="Cambria"/>
          <w:color w:val="00000A"/>
          <w:szCs w:val="23"/>
        </w:rPr>
        <w:t xml:space="preserve">Nedopustivo je djelatnost Gimnazije u bilo kojem obliku koristiti ili povezivati s političkom djelatnošću. </w:t>
      </w:r>
      <w:r/>
    </w:p>
    <w:p>
      <w:pPr>
        <w:pStyle w:val="Default"/>
        <w:rPr>
          <w:szCs w:val="23"/>
          <w:rFonts w:ascii="Cambria" w:hAnsi="Cambria" w:cs="Cambria"/>
          <w:color w:val="00000A"/>
        </w:rPr>
      </w:pPr>
      <w:r>
        <w:rPr>
          <w:rFonts w:cs="Cambria" w:ascii="Cambria" w:hAnsi="Cambria"/>
          <w:color w:val="00000A"/>
          <w:szCs w:val="23"/>
        </w:rPr>
        <w:t xml:space="preserve">Nedopustivo je korištenje prostora i prostorija kao i imovine Gimnazije za obavljanje političke djelatnosti ili za vlastitu promociju. </w:t>
      </w:r>
      <w:r/>
    </w:p>
    <w:p>
      <w:pPr>
        <w:pStyle w:val="Default"/>
        <w:rPr>
          <w:szCs w:val="23"/>
          <w:rFonts w:ascii="Cambria" w:hAnsi="Cambria" w:cs="Cambria"/>
          <w:color w:val="00000A"/>
        </w:rPr>
      </w:pPr>
      <w:r>
        <w:rPr>
          <w:rFonts w:cs="Cambria" w:ascii="Cambria" w:hAnsi="Cambria"/>
          <w:color w:val="00000A"/>
          <w:szCs w:val="23"/>
        </w:rPr>
        <w:t xml:space="preserve">U političkoj djelatnosti izvan Gimnazije radnici trebaju čuvati svoj ugled, ugled Gimnazije, te izbjegavati ekstremna opredjeljenja nespojiva s temeljnim vrijednostima ustavnopravnog poretka Republike Hrvatske i suvremenim shvaćanjima demokracije.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29. </w:t>
      </w:r>
      <w:r/>
    </w:p>
    <w:p>
      <w:pPr>
        <w:pStyle w:val="Default"/>
        <w:rPr>
          <w:szCs w:val="23"/>
          <w:rFonts w:ascii="Cambria" w:hAnsi="Cambria" w:cs="Cambria"/>
          <w:color w:val="00000A"/>
        </w:rPr>
      </w:pPr>
      <w:r>
        <w:rPr>
          <w:rFonts w:cs="Cambria" w:ascii="Cambria" w:hAnsi="Cambria"/>
          <w:color w:val="00000A"/>
          <w:szCs w:val="23"/>
        </w:rPr>
        <w:t xml:space="preserve">Prihvaćajući načela u ovom Kodeksu, radnici se obavezuju da će ih dosljedno provoditi uvijek i isključivo u interesu ugleda Gimnazije, svog ugleda i dostojanstva, ugleda i dostojanstva učenika i svih ostalih osoba s kojima surađuje, te u interesu profesije i poslova koje obavljaju.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30. </w:t>
      </w:r>
      <w:r/>
    </w:p>
    <w:p>
      <w:pPr>
        <w:pStyle w:val="Default"/>
        <w:rPr>
          <w:szCs w:val="23"/>
          <w:rFonts w:ascii="Cambria" w:hAnsi="Cambria" w:cs="Cambria"/>
          <w:color w:val="00000A"/>
        </w:rPr>
      </w:pPr>
      <w:r>
        <w:rPr>
          <w:rFonts w:cs="Cambria" w:ascii="Cambria" w:hAnsi="Cambria"/>
          <w:color w:val="00000A"/>
          <w:szCs w:val="23"/>
        </w:rPr>
        <w:t xml:space="preserve">Poštivanje odredbi ovog Kodeksa obavezno je za sve radnike bez obzira na radno mjesto.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31. </w:t>
      </w:r>
      <w:r/>
    </w:p>
    <w:p>
      <w:pPr>
        <w:pStyle w:val="Default"/>
        <w:rPr>
          <w:sz w:val="28"/>
          <w:sz w:val="28"/>
          <w:rFonts w:cs="" w:cstheme="minorBidi"/>
          <w:color w:val="00000A"/>
        </w:rPr>
      </w:pPr>
      <w:r>
        <w:rPr>
          <w:rFonts w:cs="Cambria" w:ascii="Cambria" w:hAnsi="Cambria"/>
          <w:color w:val="00000A"/>
          <w:szCs w:val="23"/>
        </w:rPr>
        <w:t xml:space="preserve">Nepostupanje u skladu s načelima ovog Kodeksa, odnosno njihovo kršenje predstavlja povredu časti i radnih obveza radnika, radi čega može biti pozvan na odgovornost. </w:t>
      </w:r>
      <w:r>
        <w:br w:type="page"/>
      </w:r>
      <w:r/>
    </w:p>
    <w:p>
      <w:pPr>
        <w:pStyle w:val="Default"/>
        <w:rPr>
          <w:szCs w:val="23"/>
          <w:rFonts w:ascii="Cambria" w:hAnsi="Cambria" w:cs="Cambria"/>
          <w:color w:val="00000A"/>
        </w:rPr>
      </w:pPr>
      <w:r>
        <w:rPr>
          <w:rFonts w:cs="Cambria" w:ascii="Cambria" w:hAnsi="Cambria"/>
          <w:b/>
          <w:bCs/>
          <w:color w:val="00000A"/>
          <w:szCs w:val="23"/>
        </w:rPr>
        <w:t xml:space="preserve">Članak 32. </w:t>
      </w:r>
      <w:r/>
    </w:p>
    <w:p>
      <w:pPr>
        <w:pStyle w:val="Default"/>
        <w:rPr>
          <w:szCs w:val="23"/>
          <w:rFonts w:ascii="Cambria" w:hAnsi="Cambria" w:cs="Cambria"/>
          <w:color w:val="00000A"/>
        </w:rPr>
      </w:pPr>
      <w:r>
        <w:rPr>
          <w:rFonts w:cs="Cambria" w:ascii="Cambria" w:hAnsi="Cambria"/>
          <w:color w:val="00000A"/>
          <w:szCs w:val="23"/>
        </w:rPr>
        <w:t xml:space="preserve">Prigovor za eventualnu povredu Kodeksa rješavati će Etičko povjerenstvo Gimnazije (u daljnjem tekstu: Povjerenstvo ). </w:t>
      </w:r>
      <w:r/>
    </w:p>
    <w:p>
      <w:pPr>
        <w:pStyle w:val="Default"/>
        <w:rPr>
          <w:szCs w:val="23"/>
          <w:rFonts w:ascii="Cambria" w:hAnsi="Cambria" w:cs="Cambria"/>
          <w:color w:val="00000A"/>
        </w:rPr>
      </w:pPr>
      <w:r>
        <w:rPr>
          <w:rFonts w:cs="Cambria" w:ascii="Cambria" w:hAnsi="Cambria"/>
          <w:color w:val="00000A"/>
          <w:szCs w:val="23"/>
        </w:rPr>
        <w:t xml:space="preserve">Prigovor se podnosi Povjerenstvu u pisanom obliku i mora biti potpisan.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33. </w:t>
      </w:r>
      <w:r/>
    </w:p>
    <w:p>
      <w:pPr>
        <w:pStyle w:val="Default"/>
        <w:rPr>
          <w:szCs w:val="23"/>
          <w:rFonts w:ascii="Cambria" w:hAnsi="Cambria" w:cs="Cambria"/>
          <w:color w:val="00000A"/>
        </w:rPr>
      </w:pPr>
      <w:r>
        <w:rPr>
          <w:rFonts w:cs="Cambria" w:ascii="Cambria" w:hAnsi="Cambria"/>
          <w:color w:val="00000A"/>
          <w:szCs w:val="23"/>
        </w:rPr>
        <w:t xml:space="preserve">Povjerenstvo čine 3 člana i to predsjednik Povjerenstva i 2 člana. </w:t>
      </w:r>
      <w:r/>
    </w:p>
    <w:p>
      <w:pPr>
        <w:pStyle w:val="Default"/>
        <w:rPr>
          <w:szCs w:val="23"/>
          <w:rFonts w:ascii="Cambria" w:hAnsi="Cambria" w:cs="Cambria"/>
          <w:color w:val="00000A"/>
        </w:rPr>
      </w:pPr>
      <w:r>
        <w:rPr>
          <w:rFonts w:cs="Cambria" w:ascii="Cambria" w:hAnsi="Cambria"/>
          <w:color w:val="00000A"/>
          <w:szCs w:val="23"/>
        </w:rPr>
        <w:t xml:space="preserve">Način rada Povjerenstva regulirat će se Poslovnikom o radu. </w:t>
      </w:r>
      <w:r/>
    </w:p>
    <w:p>
      <w:pPr>
        <w:pStyle w:val="Default"/>
        <w:rPr>
          <w:sz w:val="24"/>
          <w:b/>
          <w:sz w:val="24"/>
          <w:b/>
          <w:szCs w:val="23"/>
          <w:bCs/>
          <w:rFonts w:ascii="Cambria" w:hAnsi="Cambria" w:cs="Cambria"/>
          <w:color w:val="00000A"/>
        </w:rPr>
      </w:pPr>
      <w:r>
        <w:rPr>
          <w:rFonts w:cs="Cambria" w:ascii="Cambria" w:hAnsi="Cambria"/>
          <w:b/>
          <w:bCs/>
          <w:color w:val="00000A"/>
          <w:szCs w:val="23"/>
        </w:rPr>
      </w:r>
      <w:r/>
    </w:p>
    <w:p>
      <w:pPr>
        <w:pStyle w:val="Default"/>
        <w:rPr>
          <w:szCs w:val="23"/>
          <w:rFonts w:ascii="Cambria" w:hAnsi="Cambria" w:cs="Cambria"/>
          <w:color w:val="00000A"/>
        </w:rPr>
      </w:pPr>
      <w:r>
        <w:rPr>
          <w:rFonts w:cs="Cambria" w:ascii="Cambria" w:hAnsi="Cambria"/>
          <w:b/>
          <w:bCs/>
          <w:color w:val="00000A"/>
          <w:szCs w:val="23"/>
        </w:rPr>
        <w:t xml:space="preserve">Članak 34. </w:t>
      </w:r>
      <w:r/>
    </w:p>
    <w:p>
      <w:pPr>
        <w:pStyle w:val="Default"/>
        <w:rPr>
          <w:szCs w:val="23"/>
          <w:rFonts w:ascii="Cambria" w:hAnsi="Cambria" w:cs="Cambria"/>
          <w:color w:val="00000A"/>
        </w:rPr>
      </w:pPr>
      <w:r>
        <w:rPr>
          <w:rFonts w:cs="Cambria" w:ascii="Cambria" w:hAnsi="Cambria"/>
          <w:color w:val="00000A"/>
          <w:szCs w:val="23"/>
        </w:rPr>
        <w:t xml:space="preserve">Ovaj Kodeks stupa na snagu 8. dana od davanja suglasnosti Školskog odbora, a bit će objavljen na oglasnoj ploči Gimnazije. </w:t>
      </w:r>
      <w:r/>
    </w:p>
    <w:p>
      <w:pPr>
        <w:pStyle w:val="Default"/>
        <w:rPr>
          <w:sz w:val="24"/>
          <w:sz w:val="24"/>
          <w:szCs w:val="23"/>
          <w:rFonts w:ascii="Cambria" w:hAnsi="Cambria" w:cs="Cambria"/>
          <w:color w:val="00000A"/>
        </w:rPr>
      </w:pPr>
      <w:r>
        <w:rPr>
          <w:rFonts w:cs="Cambria" w:ascii="Cambria" w:hAnsi="Cambria"/>
          <w:color w:val="00000A"/>
          <w:szCs w:val="23"/>
        </w:rPr>
      </w:r>
      <w:r/>
    </w:p>
    <w:p>
      <w:pPr>
        <w:pStyle w:val="Default"/>
        <w:rPr>
          <w:sz w:val="24"/>
          <w:sz w:val="24"/>
          <w:szCs w:val="23"/>
          <w:rFonts w:ascii="Cambria" w:hAnsi="Cambria" w:cs="Cambria"/>
          <w:color w:val="00000A"/>
        </w:rPr>
      </w:pPr>
      <w:r>
        <w:rPr>
          <w:rFonts w:cs="Cambria" w:ascii="Cambria" w:hAnsi="Cambria"/>
          <w:color w:val="00000A"/>
          <w:szCs w:val="23"/>
        </w:rPr>
      </w:r>
      <w:r/>
    </w:p>
    <w:p>
      <w:pPr>
        <w:pStyle w:val="Default"/>
      </w:pPr>
      <w:r>
        <w:rPr>
          <w:rFonts w:cs="Cambria" w:ascii="Cambria" w:hAnsi="Cambria"/>
          <w:color w:val="00000A"/>
          <w:szCs w:val="23"/>
        </w:rPr>
        <w:t xml:space="preserve">Klasa: </w:t>
      </w:r>
      <w:r>
        <w:rPr>
          <w:rFonts w:cs="Cambria" w:ascii="Cambria" w:hAnsi="Cambria"/>
          <w:color w:val="00000A"/>
          <w:szCs w:val="23"/>
        </w:rPr>
        <w:t>602-03-03</w:t>
      </w:r>
      <w:r/>
    </w:p>
    <w:p>
      <w:pPr>
        <w:pStyle w:val="Default"/>
      </w:pPr>
      <w:r>
        <w:rPr>
          <w:rFonts w:cs="Cambria" w:ascii="Cambria" w:hAnsi="Cambria"/>
          <w:color w:val="00000A"/>
          <w:szCs w:val="23"/>
        </w:rPr>
        <w:t xml:space="preserve">Ur. broj: </w:t>
      </w:r>
      <w:r>
        <w:rPr>
          <w:rFonts w:cs="Cambria" w:ascii="Cambria" w:hAnsi="Cambria"/>
          <w:color w:val="00000A"/>
          <w:szCs w:val="23"/>
        </w:rPr>
        <w:t>2168-25-02-15</w:t>
      </w:r>
      <w:r/>
    </w:p>
    <w:p>
      <w:pPr>
        <w:pStyle w:val="Default"/>
        <w:rPr>
          <w:szCs w:val="23"/>
          <w:rFonts w:ascii="Cambria" w:hAnsi="Cambria" w:cs="Cambria"/>
          <w:color w:val="00000A"/>
        </w:rPr>
      </w:pPr>
      <w:r>
        <w:rPr>
          <w:rFonts w:cs="Cambria" w:ascii="Cambria" w:hAnsi="Cambria"/>
          <w:color w:val="00000A"/>
          <w:szCs w:val="23"/>
        </w:rPr>
        <w:t>U Puli, 4.veljače 2015.</w:t>
      </w:r>
      <w:r/>
    </w:p>
    <w:p>
      <w:pPr>
        <w:pStyle w:val="Default"/>
        <w:rPr>
          <w:sz w:val="24"/>
          <w:sz w:val="24"/>
          <w:szCs w:val="23"/>
          <w:rFonts w:ascii="Cambria" w:hAnsi="Cambria" w:cs="Cambria"/>
          <w:color w:val="00000A"/>
        </w:rPr>
      </w:pPr>
      <w:r>
        <w:rPr>
          <w:rFonts w:cs="Cambria" w:ascii="Cambria" w:hAnsi="Cambria"/>
          <w:color w:val="00000A"/>
          <w:szCs w:val="23"/>
        </w:rPr>
      </w:r>
      <w:r/>
    </w:p>
    <w:p>
      <w:pPr>
        <w:pStyle w:val="Default"/>
        <w:rPr>
          <w:sz w:val="24"/>
          <w:sz w:val="24"/>
          <w:szCs w:val="23"/>
          <w:rFonts w:ascii="Cambria" w:hAnsi="Cambria" w:cs="Cambria"/>
          <w:color w:val="00000A"/>
        </w:rPr>
      </w:pPr>
      <w:r>
        <w:rPr>
          <w:rFonts w:cs="Cambria" w:ascii="Cambria" w:hAnsi="Cambria"/>
          <w:color w:val="00000A"/>
          <w:szCs w:val="23"/>
        </w:rPr>
      </w:r>
      <w:r/>
    </w:p>
    <w:p>
      <w:pPr>
        <w:pStyle w:val="Default"/>
        <w:rPr>
          <w:sz w:val="24"/>
          <w:sz w:val="24"/>
          <w:szCs w:val="23"/>
          <w:rFonts w:ascii="Cambria" w:hAnsi="Cambria" w:cs="Cambria"/>
          <w:color w:val="00000A"/>
        </w:rPr>
      </w:pPr>
      <w:r>
        <w:rPr>
          <w:rFonts w:cs="Cambria" w:ascii="Cambria" w:hAnsi="Cambria"/>
          <w:color w:val="00000A"/>
          <w:szCs w:val="23"/>
        </w:rPr>
      </w:r>
      <w:r/>
    </w:p>
    <w:p>
      <w:pPr>
        <w:pStyle w:val="Default"/>
        <w:rPr>
          <w:sz w:val="24"/>
          <w:sz w:val="24"/>
          <w:szCs w:val="23"/>
          <w:rFonts w:ascii="Cambria" w:hAnsi="Cambria" w:cs="Cambria"/>
          <w:color w:val="00000A"/>
        </w:rPr>
      </w:pPr>
      <w:r>
        <w:rPr>
          <w:rFonts w:cs="Cambria" w:ascii="Cambria" w:hAnsi="Cambria"/>
          <w:color w:val="00000A"/>
          <w:szCs w:val="23"/>
        </w:rPr>
      </w:r>
      <w:r/>
    </w:p>
    <w:p>
      <w:pPr>
        <w:pStyle w:val="Default"/>
        <w:rPr>
          <w:szCs w:val="23"/>
          <w:rFonts w:ascii="Cambria" w:hAnsi="Cambria" w:cs="Cambria"/>
          <w:color w:val="00000A"/>
        </w:rPr>
      </w:pPr>
      <w:r>
        <w:rPr>
          <w:rFonts w:cs="Cambria" w:ascii="Cambria" w:hAnsi="Cambria"/>
          <w:color w:val="00000A"/>
          <w:szCs w:val="23"/>
        </w:rPr>
        <w:t>PREDSJEDNIK ŠKOLSKOG ODBORA:</w:t>
      </w:r>
      <w:r/>
    </w:p>
    <w:p>
      <w:pPr>
        <w:pStyle w:val="Default"/>
        <w:rPr>
          <w:sz w:val="24"/>
          <w:sz w:val="24"/>
          <w:szCs w:val="23"/>
          <w:rFonts w:ascii="Cambria" w:hAnsi="Cambria" w:cs="Cambria"/>
          <w:color w:val="00000A"/>
        </w:rPr>
      </w:pPr>
      <w:r>
        <w:rPr>
          <w:rFonts w:cs="Cambria" w:ascii="Cambria" w:hAnsi="Cambria"/>
          <w:color w:val="00000A"/>
          <w:szCs w:val="23"/>
        </w:rPr>
      </w:r>
      <w:r/>
    </w:p>
    <w:p>
      <w:pPr>
        <w:pStyle w:val="Default"/>
        <w:rPr>
          <w:szCs w:val="23"/>
          <w:rFonts w:ascii="Cambria" w:hAnsi="Cambria" w:cs="Cambria"/>
          <w:color w:val="00000A"/>
        </w:rPr>
      </w:pPr>
      <w:r>
        <w:rPr>
          <w:rFonts w:cs="Cambria" w:ascii="Cambria" w:hAnsi="Cambria"/>
          <w:color w:val="00000A"/>
          <w:szCs w:val="23"/>
        </w:rPr>
        <w:t>Elizabeta Červar Vrbanić</w:t>
      </w:r>
      <w:r/>
    </w:p>
    <w:p>
      <w:pPr>
        <w:pStyle w:val="Default"/>
        <w:rPr>
          <w:sz w:val="24"/>
          <w:sz w:val="24"/>
          <w:szCs w:val="23"/>
          <w:rFonts w:ascii="Cambria" w:hAnsi="Cambria" w:cs="Cambria"/>
          <w:color w:val="00000A"/>
        </w:rPr>
      </w:pPr>
      <w:r>
        <w:rPr>
          <w:rFonts w:cs="Cambria" w:ascii="Cambria" w:hAnsi="Cambria"/>
          <w:color w:val="00000A"/>
          <w:szCs w:val="23"/>
        </w:rPr>
      </w:r>
      <w:r/>
    </w:p>
    <w:p>
      <w:pPr>
        <w:pStyle w:val="Default"/>
        <w:rPr>
          <w:szCs w:val="23"/>
          <w:rFonts w:ascii="Cambria" w:hAnsi="Cambria" w:cs="Cambria"/>
          <w:color w:val="00000A"/>
        </w:rPr>
      </w:pPr>
      <w:r>
        <w:rPr>
          <w:rFonts w:cs="Cambria" w:ascii="Cambria" w:hAnsi="Cambria"/>
          <w:color w:val="00000A"/>
          <w:szCs w:val="23"/>
        </w:rPr>
        <w:t xml:space="preserve"> </w:t>
      </w:r>
      <w:r/>
    </w:p>
    <w:p>
      <w:pPr>
        <w:pStyle w:val="Default"/>
        <w:rPr>
          <w:szCs w:val="23"/>
          <w:rFonts w:ascii="Cambria" w:hAnsi="Cambria" w:cs="Cambria"/>
          <w:color w:val="00000A"/>
        </w:rPr>
      </w:pPr>
      <w:r>
        <w:rPr>
          <w:rFonts w:cs="Cambria" w:ascii="Cambria" w:hAnsi="Cambria"/>
          <w:color w:val="00000A"/>
          <w:szCs w:val="23"/>
        </w:rPr>
        <w:t xml:space="preserve">RAVNATELJ: </w:t>
      </w:r>
      <w:r/>
    </w:p>
    <w:p>
      <w:pPr>
        <w:pStyle w:val="Normal"/>
      </w:pPr>
      <w:r>
        <w:rPr>
          <w:rFonts w:cs="Cambria" w:ascii="Cambria" w:hAnsi="Cambria"/>
          <w:sz w:val="24"/>
          <w:szCs w:val="23"/>
        </w:rPr>
        <w:t>Branimir Červar</w:t>
      </w: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Comic Sans MS">
    <w:charset w:val="ee"/>
    <w:family w:val="roman"/>
    <w:pitch w:val="variable"/>
  </w:font>
  <w:font w:name="Cambria">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efaultTabStop w:val="708"/>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uiPriority="0" w:name="Body Tex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bd3d0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hr-HR" w:eastAsia="en-US" w:bidi="ar-SA"/>
    </w:rPr>
  </w:style>
  <w:style w:type="character" w:styleId="DefaultParagraphFont" w:default="1">
    <w:name w:val="Default Paragraph Font"/>
    <w:uiPriority w:val="1"/>
    <w:semiHidden/>
    <w:unhideWhenUsed/>
    <w:rPr/>
  </w:style>
  <w:style w:type="character" w:styleId="BodyTextChar" w:customStyle="1">
    <w:name w:val="Body Text Char"/>
    <w:basedOn w:val="DefaultParagraphFont"/>
    <w:link w:val="BodyText"/>
    <w:semiHidden/>
    <w:rsid w:val="00931e7c"/>
    <w:rPr>
      <w:rFonts w:ascii="Times New Roman" w:hAnsi="Times New Roman" w:eastAsia="Times New Roman" w:cs="Times New Roman"/>
      <w:sz w:val="24"/>
      <w:szCs w:val="24"/>
    </w:rPr>
  </w:style>
  <w:style w:type="paragraph" w:styleId="Stilnaslova">
    <w:name w:val="Stil naslova"/>
    <w:basedOn w:val="Normal"/>
    <w:next w:val="Tijeloteksta"/>
    <w:pPr>
      <w:keepNext/>
      <w:spacing w:before="240" w:after="120"/>
    </w:pPr>
    <w:rPr>
      <w:rFonts w:ascii="Liberation Sans" w:hAnsi="Liberation Sans" w:eastAsia="Lucida Sans Unicode" w:cs="Mangal"/>
      <w:sz w:val="28"/>
      <w:szCs w:val="28"/>
    </w:rPr>
  </w:style>
  <w:style w:type="paragraph" w:styleId="Tijeloteksta">
    <w:name w:val="Tijelo teksta"/>
    <w:basedOn w:val="Normal"/>
    <w:link w:val="BodyTextChar"/>
    <w:semiHidden/>
    <w:unhideWhenUsed/>
    <w:rsid w:val="00931e7c"/>
    <w:pPr>
      <w:spacing w:lineRule="auto" w:line="240" w:before="0" w:after="0"/>
      <w:jc w:val="both"/>
    </w:pPr>
    <w:rPr>
      <w:rFonts w:ascii="Times New Roman" w:hAnsi="Times New Roman" w:eastAsia="Times New Roman" w:cs="Times New Roman"/>
      <w:sz w:val="24"/>
      <w:szCs w:val="24"/>
    </w:rPr>
  </w:style>
  <w:style w:type="paragraph" w:styleId="Popis">
    <w:name w:val="Popis"/>
    <w:basedOn w:val="Tijeloteksta"/>
    <w:pPr/>
    <w:rPr>
      <w:rFonts w:cs="Mangal"/>
    </w:rPr>
  </w:style>
  <w:style w:type="paragraph" w:styleId="Opiselementa">
    <w:name w:val="Opis elementa"/>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Default" w:customStyle="1">
    <w:name w:val="Default"/>
    <w:rsid w:val="00931e7c"/>
    <w:pPr>
      <w:widowControl/>
      <w:suppressAutoHyphens w:val="true"/>
      <w:bidi w:val="0"/>
      <w:spacing w:lineRule="auto" w:line="240" w:before="0" w:after="0"/>
      <w:jc w:val="left"/>
    </w:pPr>
    <w:rPr>
      <w:rFonts w:ascii="Comic Sans MS" w:hAnsi="Comic Sans MS" w:cs="Comic Sans MS" w:eastAsia="Calibri"/>
      <w:color w:val="000000"/>
      <w:sz w:val="24"/>
      <w:szCs w:val="24"/>
      <w:lang w:val="hr-HR" w:eastAsia="en-US" w:bidi="ar-SA"/>
    </w:rPr>
  </w:style>
  <w:style w:type="numbering" w:styleId="NoList" w:default="1">
    <w:name w:val="No List"/>
    <w:uiPriority w:val="99"/>
    <w:semiHidden/>
    <w:unhideWhenUsed/>
  </w:style>
  <w:style w:type="table" w:default="1" w:styleId="TableNormal">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Application>LibreOffice/4.3.5.2$Windows_x86 LibreOffice_project/3a87456aaa6a95c63eea1c1b3201acedf0751bd5</Application>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2015-06-21T20:16:00Z</dcterms:created>
  <dc:creator>PC</dc:creator>
  <dc:language>hr-HR</dc:language>
  <dcterms:modified xsi:type="dcterms:W3CDTF">2015-06-22T20:35:19Z</dcterms:modified>
  <cp:revision>3</cp:revision>
</cp:coreProperties>
</file>